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086BEB5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4AB1834" w14:textId="0C669DCF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1406AC38" w14:textId="7EBC98E3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48FE16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F6B78DF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71876401" w14:textId="1E5D0BB3" w:rsidR="00C45616" w:rsidRPr="00D9005D" w:rsidRDefault="00C45616" w:rsidP="00070EDE">
      <w:pPr>
        <w:spacing w:line="200" w:lineRule="exact"/>
        <w:ind w:left="155" w:rightChars="66" w:right="139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</w:p>
    <w:sectPr w:rsidR="00C45616" w:rsidRPr="00D9005D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57CB" w14:textId="77777777" w:rsidR="00173056" w:rsidRDefault="00173056">
      <w:r>
        <w:separator/>
      </w:r>
    </w:p>
  </w:endnote>
  <w:endnote w:type="continuationSeparator" w:id="0">
    <w:p w14:paraId="6915F5CA" w14:textId="77777777" w:rsidR="00173056" w:rsidRDefault="001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679847"/>
      <w:docPartObj>
        <w:docPartGallery w:val="Page Numbers (Bottom of Page)"/>
        <w:docPartUnique/>
      </w:docPartObj>
    </w:sdtPr>
    <w:sdtEndPr/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C57E" w14:textId="77777777" w:rsidR="00173056" w:rsidRDefault="0017305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3FACC90" w14:textId="77777777" w:rsidR="00173056" w:rsidRDefault="001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979F" w14:textId="3FB5BD7F" w:rsidR="003616DF" w:rsidRPr="00947B17" w:rsidRDefault="007D42E0" w:rsidP="00C45616">
    <w:pPr>
      <w:pStyle w:val="a5"/>
    </w:pPr>
    <w:r w:rsidRPr="007D42E0">
      <w:rPr>
        <w:rFonts w:hint="eastAsia"/>
      </w:rPr>
      <w:t>（</w:t>
    </w:r>
    <w:r w:rsidR="0061144B">
      <w:rPr>
        <w:rFonts w:hint="eastAsia"/>
      </w:rPr>
      <w:t>様式第</w:t>
    </w:r>
    <w:r w:rsidR="0061144B">
      <w:rPr>
        <w:rFonts w:hint="eastAsia"/>
      </w:rPr>
      <w:t>1</w:t>
    </w:r>
    <w:r w:rsidR="0061144B">
      <w:rPr>
        <w:rFonts w:hint="eastAsia"/>
      </w:rPr>
      <w:t>号</w:t>
    </w:r>
    <w:r w:rsidRPr="007D42E0">
      <w:rPr>
        <w:rFonts w:hint="eastAsia"/>
      </w:rPr>
      <w:t>・別紙２）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6251576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58BD"/>
    <w:rsid w:val="00527D7E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27FB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144B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D0325"/>
    <w:rsid w:val="006D178B"/>
    <w:rsid w:val="006D2550"/>
    <w:rsid w:val="006D29DB"/>
    <w:rsid w:val="006D51DD"/>
    <w:rsid w:val="006D5389"/>
    <w:rsid w:val="006D6F48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4BF"/>
    <w:rsid w:val="007A1578"/>
    <w:rsid w:val="007A1638"/>
    <w:rsid w:val="007A27C0"/>
    <w:rsid w:val="007A33F2"/>
    <w:rsid w:val="007A4033"/>
    <w:rsid w:val="007A4D96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F24"/>
    <w:rsid w:val="00C26896"/>
    <w:rsid w:val="00C26B09"/>
    <w:rsid w:val="00C27407"/>
    <w:rsid w:val="00C2778B"/>
    <w:rsid w:val="00C30FB7"/>
    <w:rsid w:val="00C3161F"/>
    <w:rsid w:val="00C322E2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0F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8C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322"/>
    <w:rsid w:val="00F07F13"/>
    <w:rsid w:val="00F10722"/>
    <w:rsid w:val="00F113B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6A06-62D0-485B-B5AB-089B579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島根県尾添　玲美奈</cp:lastModifiedBy>
  <cp:revision>3</cp:revision>
  <cp:lastPrinted>2022-11-10T10:12:00Z</cp:lastPrinted>
  <dcterms:created xsi:type="dcterms:W3CDTF">2022-11-22T08:57:00Z</dcterms:created>
  <dcterms:modified xsi:type="dcterms:W3CDTF">2025-07-31T01:26:00Z</dcterms:modified>
</cp:coreProperties>
</file>